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8702A0" w14:textId="77777777" w:rsidR="00A73BBA" w:rsidRDefault="00A73BBA" w:rsidP="00A73BBA">
      <w:pPr>
        <w:rPr>
          <w:rFonts w:cstheme="minorHAnsi"/>
          <w:b/>
          <w:i/>
          <w:sz w:val="28"/>
          <w:szCs w:val="28"/>
        </w:rPr>
      </w:pPr>
      <w:r w:rsidRPr="00B93BDA">
        <w:rPr>
          <w:rFonts w:cstheme="minorHAnsi"/>
          <w:b/>
          <w:i/>
          <w:sz w:val="28"/>
          <w:szCs w:val="28"/>
        </w:rPr>
        <w:t xml:space="preserve">31sima edizione della rassegna organizzata da Fita Vicenza con il patrocinio della Provincia di Vicenza, della Rete Biblioteche Vicentine e in collaborazione con i Comuni ospitanti </w:t>
      </w:r>
    </w:p>
    <w:p w14:paraId="3A7C832D" w14:textId="77777777" w:rsidR="00B91DA5" w:rsidRPr="00B93BDA" w:rsidRDefault="00B91DA5" w:rsidP="00A73BBA">
      <w:pPr>
        <w:rPr>
          <w:rFonts w:cstheme="minorHAnsi"/>
          <w:b/>
          <w:i/>
          <w:sz w:val="28"/>
          <w:szCs w:val="28"/>
        </w:rPr>
      </w:pPr>
    </w:p>
    <w:p w14:paraId="55C12106" w14:textId="77777777" w:rsidR="00A73BBA" w:rsidRPr="00B91DA5" w:rsidRDefault="00A73BBA" w:rsidP="00A73BBA">
      <w:pPr>
        <w:spacing w:after="0"/>
        <w:rPr>
          <w:rFonts w:cstheme="minorHAnsi"/>
          <w:color w:val="000000"/>
          <w:sz w:val="40"/>
          <w:szCs w:val="40"/>
          <w:shd w:val="clear" w:color="auto" w:fill="FFFFFF"/>
        </w:rPr>
      </w:pPr>
      <w:r w:rsidRPr="00B91DA5">
        <w:rPr>
          <w:rFonts w:cstheme="minorHAnsi"/>
          <w:b/>
          <w:i/>
          <w:sz w:val="40"/>
          <w:szCs w:val="40"/>
        </w:rPr>
        <w:t xml:space="preserve">Teatro Popolare Veneto 2026 – </w:t>
      </w:r>
      <w:proofErr w:type="gramStart"/>
      <w:r w:rsidR="00B91DA5" w:rsidRPr="00B91DA5">
        <w:rPr>
          <w:rFonts w:cstheme="minorHAnsi"/>
          <w:b/>
          <w:sz w:val="40"/>
          <w:szCs w:val="40"/>
        </w:rPr>
        <w:t>Sabato</w:t>
      </w:r>
      <w:proofErr w:type="gramEnd"/>
      <w:r w:rsidR="00B91DA5" w:rsidRPr="00B91DA5">
        <w:rPr>
          <w:rFonts w:cstheme="minorHAnsi"/>
          <w:b/>
          <w:sz w:val="40"/>
          <w:szCs w:val="40"/>
        </w:rPr>
        <w:t xml:space="preserve"> 31</w:t>
      </w:r>
      <w:r w:rsidRPr="00B91DA5">
        <w:rPr>
          <w:rFonts w:cstheme="minorHAnsi"/>
          <w:b/>
          <w:sz w:val="40"/>
          <w:szCs w:val="40"/>
        </w:rPr>
        <w:t xml:space="preserve"> ottobre </w:t>
      </w:r>
      <w:r w:rsidR="00B91DA5" w:rsidRPr="00B91DA5">
        <w:rPr>
          <w:rFonts w:cstheme="minorHAnsi"/>
          <w:b/>
          <w:sz w:val="40"/>
          <w:szCs w:val="40"/>
        </w:rPr>
        <w:t xml:space="preserve">con </w:t>
      </w:r>
      <w:r w:rsidR="00B91DA5" w:rsidRPr="00B91DA5">
        <w:rPr>
          <w:b/>
          <w:sz w:val="40"/>
          <w:szCs w:val="40"/>
        </w:rPr>
        <w:t xml:space="preserve">un mostro di simpatia: a Piovene Rocchette </w:t>
      </w:r>
      <w:r w:rsidR="00B91DA5" w:rsidRPr="00B91DA5">
        <w:rPr>
          <w:rFonts w:cstheme="minorHAnsi"/>
          <w:b/>
          <w:color w:val="000000"/>
          <w:sz w:val="40"/>
          <w:szCs w:val="40"/>
          <w:shd w:val="clear" w:color="auto" w:fill="FFFFFF"/>
        </w:rPr>
        <w:t xml:space="preserve">“Il colpo gobbo del dr. </w:t>
      </w:r>
      <w:proofErr w:type="spellStart"/>
      <w:r w:rsidR="00B91DA5" w:rsidRPr="00B91DA5">
        <w:rPr>
          <w:rFonts w:cstheme="minorHAnsi"/>
          <w:b/>
          <w:color w:val="000000"/>
          <w:sz w:val="40"/>
          <w:szCs w:val="40"/>
          <w:shd w:val="clear" w:color="auto" w:fill="FFFFFF"/>
        </w:rPr>
        <w:t>Frankenstin</w:t>
      </w:r>
      <w:proofErr w:type="spellEnd"/>
      <w:r w:rsidR="00B91DA5" w:rsidRPr="00B91DA5">
        <w:rPr>
          <w:rFonts w:cstheme="minorHAnsi"/>
          <w:b/>
          <w:color w:val="000000"/>
          <w:sz w:val="40"/>
          <w:szCs w:val="40"/>
          <w:shd w:val="clear" w:color="auto" w:fill="FFFFFF"/>
        </w:rPr>
        <w:t>” di Nautilus Cantiere Teatrale</w:t>
      </w:r>
    </w:p>
    <w:p w14:paraId="6D1CCE8D" w14:textId="77777777" w:rsidR="00B91DA5" w:rsidRDefault="00B91DA5" w:rsidP="00A73BBA">
      <w:pPr>
        <w:spacing w:after="0"/>
        <w:rPr>
          <w:rFonts w:cstheme="minorHAnsi"/>
          <w:color w:val="000000"/>
          <w:sz w:val="24"/>
          <w:szCs w:val="24"/>
          <w:shd w:val="clear" w:color="auto" w:fill="FFFFFF"/>
        </w:rPr>
      </w:pPr>
    </w:p>
    <w:p w14:paraId="052CDC3B" w14:textId="77777777" w:rsidR="00B91DA5" w:rsidRPr="00B93BDA" w:rsidRDefault="00B91DA5" w:rsidP="00A73BBA">
      <w:pPr>
        <w:spacing w:after="0"/>
        <w:rPr>
          <w:rFonts w:cstheme="minorHAnsi"/>
          <w:sz w:val="24"/>
          <w:szCs w:val="24"/>
        </w:rPr>
      </w:pPr>
    </w:p>
    <w:p w14:paraId="25097137" w14:textId="77777777" w:rsidR="00B93BDA" w:rsidRPr="00B91DA5" w:rsidRDefault="00A73BBA" w:rsidP="00B91DA5">
      <w:pPr>
        <w:spacing w:after="0"/>
        <w:rPr>
          <w:rFonts w:eastAsia="Tahoma" w:cstheme="minorHAnsi"/>
          <w:sz w:val="24"/>
          <w:szCs w:val="24"/>
        </w:rPr>
      </w:pPr>
      <w:r w:rsidRPr="00B91DA5">
        <w:rPr>
          <w:rFonts w:cstheme="minorHAnsi"/>
          <w:sz w:val="24"/>
          <w:szCs w:val="24"/>
        </w:rPr>
        <w:t>Prosegue all’insegna del buon umore la 31sima edizione di “</w:t>
      </w:r>
      <w:r w:rsidRPr="00B91DA5">
        <w:rPr>
          <w:rFonts w:cstheme="minorHAnsi"/>
          <w:b/>
          <w:sz w:val="24"/>
          <w:szCs w:val="24"/>
        </w:rPr>
        <w:t>Teatro Popolare Veneto</w:t>
      </w:r>
      <w:r w:rsidRPr="00B91DA5">
        <w:rPr>
          <w:rFonts w:cstheme="minorHAnsi"/>
          <w:sz w:val="24"/>
          <w:szCs w:val="24"/>
        </w:rPr>
        <w:t xml:space="preserve">”, una delle quattro manifestazioni annuali insieme a Teatro in Giardino, Teatro Sotto le Stelle e Invito a Teatro, organizzate da </w:t>
      </w:r>
      <w:r w:rsidRPr="00B91DA5">
        <w:rPr>
          <w:rFonts w:cstheme="minorHAnsi"/>
          <w:b/>
          <w:sz w:val="24"/>
          <w:szCs w:val="24"/>
        </w:rPr>
        <w:t>FITA Vicenza</w:t>
      </w:r>
      <w:r w:rsidRPr="00B91DA5">
        <w:rPr>
          <w:rFonts w:cstheme="minorHAnsi"/>
          <w:sz w:val="24"/>
          <w:szCs w:val="24"/>
        </w:rPr>
        <w:t xml:space="preserve"> e realizzata con il patrocinio della </w:t>
      </w:r>
      <w:r w:rsidRPr="00B91DA5">
        <w:rPr>
          <w:rFonts w:cstheme="minorHAnsi"/>
          <w:b/>
          <w:sz w:val="24"/>
          <w:szCs w:val="24"/>
        </w:rPr>
        <w:t>Provincia di Vicenza</w:t>
      </w:r>
      <w:r w:rsidRPr="00B91DA5">
        <w:rPr>
          <w:rFonts w:cstheme="minorHAnsi"/>
          <w:sz w:val="24"/>
          <w:szCs w:val="24"/>
        </w:rPr>
        <w:t xml:space="preserve"> e in collaborazione con i Comuni ospitanti</w:t>
      </w:r>
      <w:r w:rsidRPr="00B91DA5">
        <w:rPr>
          <w:rFonts w:cstheme="minorHAnsi"/>
          <w:b/>
          <w:sz w:val="24"/>
          <w:szCs w:val="24"/>
        </w:rPr>
        <w:t xml:space="preserve">: </w:t>
      </w:r>
      <w:r w:rsidR="00B91DA5" w:rsidRPr="00B91DA5">
        <w:rPr>
          <w:rFonts w:cstheme="minorHAnsi"/>
          <w:b/>
          <w:sz w:val="24"/>
          <w:szCs w:val="24"/>
        </w:rPr>
        <w:t xml:space="preserve">sabato 31 ottobre ore 20:45 </w:t>
      </w:r>
      <w:r w:rsidR="00B91DA5" w:rsidRPr="00B91DA5">
        <w:rPr>
          <w:rFonts w:cstheme="minorHAnsi"/>
          <w:sz w:val="24"/>
          <w:szCs w:val="24"/>
        </w:rPr>
        <w:t>presso</w:t>
      </w:r>
      <w:r w:rsidR="00B91DA5" w:rsidRPr="00B91DA5">
        <w:rPr>
          <w:rFonts w:cstheme="minorHAnsi"/>
          <w:b/>
          <w:sz w:val="24"/>
          <w:szCs w:val="24"/>
        </w:rPr>
        <w:t xml:space="preserve"> l’Auditorium </w:t>
      </w:r>
      <w:r w:rsidR="00B91DA5" w:rsidRPr="00B91DA5">
        <w:rPr>
          <w:rFonts w:cstheme="minorHAnsi"/>
          <w:sz w:val="24"/>
          <w:szCs w:val="24"/>
        </w:rPr>
        <w:t xml:space="preserve">di </w:t>
      </w:r>
      <w:r w:rsidR="00B91DA5" w:rsidRPr="00B91DA5">
        <w:rPr>
          <w:rFonts w:cstheme="minorHAnsi"/>
          <w:b/>
          <w:sz w:val="24"/>
          <w:szCs w:val="24"/>
        </w:rPr>
        <w:t xml:space="preserve">Piovene Rocchette </w:t>
      </w:r>
      <w:r w:rsidR="00B91DA5" w:rsidRPr="00B91DA5">
        <w:rPr>
          <w:rFonts w:cstheme="minorHAnsi"/>
          <w:sz w:val="24"/>
          <w:szCs w:val="24"/>
        </w:rPr>
        <w:t xml:space="preserve">la compagnia </w:t>
      </w:r>
      <w:r w:rsidR="00B91DA5" w:rsidRPr="00B91DA5">
        <w:rPr>
          <w:rFonts w:cstheme="minorHAnsi"/>
          <w:b/>
          <w:sz w:val="24"/>
          <w:szCs w:val="24"/>
        </w:rPr>
        <w:t>Nautilus Cantiere Teatrale</w:t>
      </w:r>
      <w:r w:rsidR="00B91DA5" w:rsidRPr="00B91DA5">
        <w:rPr>
          <w:rFonts w:cstheme="minorHAnsi"/>
          <w:sz w:val="24"/>
          <w:szCs w:val="24"/>
        </w:rPr>
        <w:t xml:space="preserve"> porterà in scena </w:t>
      </w:r>
      <w:r w:rsidR="00B91DA5" w:rsidRPr="00B91DA5">
        <w:rPr>
          <w:rFonts w:cstheme="minorHAnsi"/>
          <w:color w:val="000000"/>
          <w:sz w:val="24"/>
          <w:szCs w:val="24"/>
          <w:shd w:val="clear" w:color="auto" w:fill="FFFFFF"/>
        </w:rPr>
        <w:t xml:space="preserve"> “</w:t>
      </w:r>
      <w:r w:rsidR="00B91DA5" w:rsidRPr="00B91DA5">
        <w:rPr>
          <w:rFonts w:cstheme="minorHAnsi"/>
          <w:i/>
          <w:color w:val="000000"/>
          <w:sz w:val="24"/>
          <w:szCs w:val="24"/>
          <w:shd w:val="clear" w:color="auto" w:fill="FFFFFF"/>
        </w:rPr>
        <w:t xml:space="preserve">Il colpo gobbo del dr. </w:t>
      </w:r>
      <w:proofErr w:type="spellStart"/>
      <w:r w:rsidR="00B91DA5" w:rsidRPr="00B91DA5">
        <w:rPr>
          <w:rFonts w:cstheme="minorHAnsi"/>
          <w:i/>
          <w:color w:val="000000"/>
          <w:sz w:val="24"/>
          <w:szCs w:val="24"/>
          <w:shd w:val="clear" w:color="auto" w:fill="FFFFFF"/>
        </w:rPr>
        <w:t>Frankenstin</w:t>
      </w:r>
      <w:proofErr w:type="spellEnd"/>
      <w:r w:rsidR="00B91DA5" w:rsidRPr="00B91DA5">
        <w:rPr>
          <w:rFonts w:cstheme="minorHAnsi"/>
          <w:color w:val="000000"/>
          <w:sz w:val="24"/>
          <w:szCs w:val="24"/>
          <w:shd w:val="clear" w:color="auto" w:fill="FFFFFF"/>
        </w:rPr>
        <w:t xml:space="preserve">”, commedia brillante </w:t>
      </w:r>
      <w:r w:rsidR="00B91DA5" w:rsidRPr="00B91DA5">
        <w:rPr>
          <w:rFonts w:cstheme="minorHAnsi"/>
          <w:sz w:val="24"/>
          <w:szCs w:val="24"/>
        </w:rPr>
        <w:t>l</w:t>
      </w:r>
      <w:r w:rsidR="00B93BDA" w:rsidRPr="00B91DA5">
        <w:rPr>
          <w:rFonts w:cstheme="minorHAnsi"/>
          <w:sz w:val="24"/>
          <w:szCs w:val="24"/>
        </w:rPr>
        <w:t xml:space="preserve">iberamente ispirata al romanzo “Il Dott. Frankenstein” di Mary Shelley e al film “Frankenstein Junior” </w:t>
      </w:r>
      <w:r w:rsidR="00B91DA5" w:rsidRPr="00B91DA5">
        <w:rPr>
          <w:rFonts w:cstheme="minorHAnsi"/>
          <w:sz w:val="24"/>
          <w:szCs w:val="24"/>
        </w:rPr>
        <w:t>d</w:t>
      </w:r>
      <w:r w:rsidR="00B93BDA" w:rsidRPr="00B91DA5">
        <w:rPr>
          <w:rFonts w:cstheme="minorHAnsi"/>
          <w:sz w:val="24"/>
          <w:szCs w:val="24"/>
        </w:rPr>
        <w:t>i Mel Brooks</w:t>
      </w:r>
      <w:r w:rsidR="00B91DA5" w:rsidRPr="00B91DA5">
        <w:rPr>
          <w:rFonts w:eastAsia="Tahoma" w:cstheme="minorHAnsi"/>
          <w:sz w:val="24"/>
          <w:szCs w:val="24"/>
        </w:rPr>
        <w:t xml:space="preserve"> per la regia di </w:t>
      </w:r>
      <w:r w:rsidR="00B93BDA" w:rsidRPr="00B91DA5">
        <w:rPr>
          <w:rFonts w:cstheme="minorHAnsi"/>
          <w:sz w:val="24"/>
          <w:szCs w:val="24"/>
        </w:rPr>
        <w:t>Marina de Luca e Aristide Genovese</w:t>
      </w:r>
      <w:r w:rsidR="00B91DA5" w:rsidRPr="00B91DA5">
        <w:rPr>
          <w:rFonts w:cstheme="minorHAnsi"/>
          <w:sz w:val="24"/>
          <w:szCs w:val="24"/>
        </w:rPr>
        <w:t>.</w:t>
      </w:r>
    </w:p>
    <w:p w14:paraId="76492424" w14:textId="77777777" w:rsidR="00B93BDA" w:rsidRPr="00B91DA5" w:rsidRDefault="00B93BDA" w:rsidP="00B93BDA">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heme="minorHAnsi" w:eastAsia="Tahoma" w:hAnsiTheme="minorHAnsi" w:cstheme="minorHAnsi"/>
          <w:color w:val="070708"/>
          <w:shd w:val="clear" w:color="auto" w:fill="FFFFFF"/>
        </w:rPr>
      </w:pPr>
      <w:r w:rsidRPr="00B91DA5">
        <w:rPr>
          <w:rFonts w:asciiTheme="minorHAnsi" w:hAnsiTheme="minorHAnsi" w:cstheme="minorHAnsi"/>
          <w:color w:val="070708"/>
          <w:shd w:val="clear" w:color="auto" w:fill="FFFFFF"/>
        </w:rPr>
        <w:t xml:space="preserve">Nautilus presenta la storia del medico e professore universitario Frederick Frankenstin che, per una fortuita serie di accadimenti, dovrà recarsi in Transilvania al castello </w:t>
      </w:r>
      <w:proofErr w:type="spellStart"/>
      <w:r w:rsidRPr="00B91DA5">
        <w:rPr>
          <w:rFonts w:asciiTheme="minorHAnsi" w:hAnsiTheme="minorHAnsi" w:cstheme="minorHAnsi"/>
          <w:color w:val="070708"/>
          <w:shd w:val="clear" w:color="auto" w:fill="FFFFFF"/>
        </w:rPr>
        <w:t>dell</w:t>
      </w:r>
      <w:proofErr w:type="spellEnd"/>
      <w:r w:rsidRPr="00B91DA5">
        <w:rPr>
          <w:rFonts w:asciiTheme="minorHAnsi" w:hAnsiTheme="minorHAnsi" w:cstheme="minorHAnsi"/>
          <w:color w:val="070708"/>
          <w:shd w:val="clear" w:color="auto" w:fill="FFFFFF"/>
          <w:rtl/>
        </w:rPr>
        <w:t>’</w:t>
      </w:r>
      <w:r w:rsidRPr="00B91DA5">
        <w:rPr>
          <w:rFonts w:asciiTheme="minorHAnsi" w:hAnsiTheme="minorHAnsi" w:cstheme="minorHAnsi"/>
          <w:color w:val="070708"/>
          <w:shd w:val="clear" w:color="auto" w:fill="FFFFFF"/>
        </w:rPr>
        <w:t>avo Dr. Frankenstein. Qui incontrerà personaggi comici quanto grotteschi, i quali gli faranno ritrovare gli appunti medici del nonno sulla creazione di un nuovo essere vivente a partire dal cervello e dalle membra di defunti. Frederick cercherà di dare vita a un umanoide nato in laboratorio, ma per un errore di procedimento scientifico la creatura sarà inquietante, totalmente imprevedibile e scellerata. Lo spettacolo propone in chiave comica e surreale la storia di Ma</w:t>
      </w:r>
      <w:r w:rsidR="00B91DA5" w:rsidRPr="00B91DA5">
        <w:rPr>
          <w:rFonts w:asciiTheme="minorHAnsi" w:hAnsiTheme="minorHAnsi" w:cstheme="minorHAnsi"/>
          <w:color w:val="070708"/>
          <w:shd w:val="clear" w:color="auto" w:fill="FFFFFF"/>
        </w:rPr>
        <w:t>ry Shelley, infarcendola di gag</w:t>
      </w:r>
      <w:r w:rsidRPr="00B91DA5">
        <w:rPr>
          <w:rFonts w:asciiTheme="minorHAnsi" w:hAnsiTheme="minorHAnsi" w:cstheme="minorHAnsi"/>
          <w:color w:val="070708"/>
          <w:shd w:val="clear" w:color="auto" w:fill="FFFFFF"/>
        </w:rPr>
        <w:t>, situazioni paradossali e personaggi sopra le righe che trasciner</w:t>
      </w:r>
      <w:r w:rsidR="00B91DA5">
        <w:rPr>
          <w:rFonts w:asciiTheme="minorHAnsi" w:hAnsiTheme="minorHAnsi" w:cstheme="minorHAnsi"/>
          <w:color w:val="070708"/>
          <w:shd w:val="clear" w:color="auto" w:fill="FFFFFF"/>
        </w:rPr>
        <w:t>anno</w:t>
      </w:r>
      <w:r w:rsidRPr="00B91DA5">
        <w:rPr>
          <w:rFonts w:asciiTheme="minorHAnsi" w:hAnsiTheme="minorHAnsi" w:cstheme="minorHAnsi"/>
          <w:color w:val="070708"/>
          <w:shd w:val="clear" w:color="auto" w:fill="FFFFFF"/>
        </w:rPr>
        <w:t xml:space="preserve"> lo spettatore verso un finale a sorpresa.</w:t>
      </w:r>
    </w:p>
    <w:p w14:paraId="6EFC7F1F" w14:textId="77777777" w:rsidR="00B91DA5" w:rsidRDefault="00B91DA5" w:rsidP="00A73BBA">
      <w:pPr>
        <w:spacing w:after="0"/>
        <w:rPr>
          <w:rFonts w:cstheme="minorHAnsi"/>
        </w:rPr>
      </w:pPr>
    </w:p>
    <w:p w14:paraId="67A5C6D0" w14:textId="77777777" w:rsidR="00A73BBA" w:rsidRPr="00B91DA5" w:rsidRDefault="00A73BBA" w:rsidP="00A73BBA">
      <w:pPr>
        <w:spacing w:after="0"/>
        <w:rPr>
          <w:rFonts w:cstheme="minorHAnsi"/>
          <w:sz w:val="24"/>
          <w:szCs w:val="24"/>
          <w:highlight w:val="yellow"/>
          <w:shd w:val="clear" w:color="auto" w:fill="FFFFFF"/>
        </w:rPr>
      </w:pPr>
      <w:r w:rsidRPr="00B93BDA">
        <w:rPr>
          <w:rFonts w:cstheme="minorHAnsi"/>
          <w:sz w:val="24"/>
          <w:szCs w:val="24"/>
        </w:rPr>
        <w:t xml:space="preserve">Dopo il successo di pubblico incassato nell’edizione 2025, Teatro Popolare Veneto si conferma anche quest’anno un appuntamento apprezzato da un pubblico eterogeneo proveniente da tutta la provincia: “Dopo il traguardo delle 30 candeline spente non ci siamo certamente adagiati sugli allori - evidenzia Renato Poli in qualità di presidente di FITA Vicenza - con grinta e determinazione abbiamo imbandito un opulento cartellone 2026, da giugno a dicembre, così da ‘sfamare’ il nostro eterogeneo pubblico sparso in tutta la provincia di Vicenza grazie a una serie di spettacoli divertenti e mai banali. Nonostante le ristrettezze in cui versano molti Comuni, quelli che hanno scelto di aderire al nostro progetto dimostrano, coi fatti, di aver compreso l’importanza di una manifestazione che mantiene acceso il ‘sacro fuoco’ dell’amatoriale”. “Il teatro nel Teatro! - prosegue Davide Berna, coordinatore della rassegna - giocando un po' con le parole, ma senza scomodare Pirandello, siamo felici di annunciare che anche quest'anno ritorna la storica rassegna Teatro Popolare Veneto, fortemente voluta dalla Provincia di Vicenza in collaborazione con FITA </w:t>
      </w:r>
      <w:r w:rsidRPr="00B93BDA">
        <w:rPr>
          <w:rFonts w:cstheme="minorHAnsi"/>
          <w:sz w:val="24"/>
          <w:szCs w:val="24"/>
        </w:rPr>
        <w:lastRenderedPageBreak/>
        <w:t xml:space="preserve">Vicenza. Tanto teatro anche in questa edizione che rispetto al 2025 aumenta il numero degli appuntamenti arrivando a un totale di 37 spettacoli. Molti i Comuni coinvolti, alcuni dei quali presenti per la prima volta. La proposta è eterogenea e prevede anche un paio di debutti. Si va dalla commedia tradizionale dialettale al classico goldoniano spaziando da testi del teatro greco fino ad arrivare alla resistenza partigiana. Una varietà di generi che testimonia la vitalità e la passione amatoriale. </w:t>
      </w:r>
      <w:proofErr w:type="gramStart"/>
      <w:r w:rsidRPr="00B93BDA">
        <w:rPr>
          <w:rFonts w:cstheme="minorHAnsi"/>
          <w:sz w:val="24"/>
          <w:szCs w:val="24"/>
        </w:rPr>
        <w:t>Insomma</w:t>
      </w:r>
      <w:proofErr w:type="gramEnd"/>
      <w:r w:rsidRPr="00B93BDA">
        <w:rPr>
          <w:rFonts w:cstheme="minorHAnsi"/>
          <w:sz w:val="24"/>
          <w:szCs w:val="24"/>
        </w:rPr>
        <w:t xml:space="preserve"> si prospetta un'edizione 2026 ricca ed effervescente. Non rimane, quindi, che alzare il sipario e godersi lo spettacolo”.</w:t>
      </w:r>
    </w:p>
    <w:p w14:paraId="5DC911D2" w14:textId="77777777" w:rsidR="00A73BBA" w:rsidRPr="00B93BDA" w:rsidRDefault="00A73BBA" w:rsidP="00A73BBA">
      <w:pPr>
        <w:spacing w:after="0"/>
        <w:rPr>
          <w:rFonts w:cstheme="minorHAnsi"/>
          <w:sz w:val="24"/>
          <w:szCs w:val="24"/>
          <w:shd w:val="clear" w:color="auto" w:fill="FFFFFF"/>
        </w:rPr>
      </w:pPr>
    </w:p>
    <w:p w14:paraId="05BD9396" w14:textId="77777777" w:rsidR="00A73BBA" w:rsidRPr="00B93BDA" w:rsidRDefault="00A73BBA" w:rsidP="00A73BBA">
      <w:pPr>
        <w:spacing w:after="0"/>
        <w:rPr>
          <w:rFonts w:cstheme="minorHAnsi"/>
          <w:sz w:val="24"/>
          <w:szCs w:val="24"/>
          <w:shd w:val="clear" w:color="auto" w:fill="FFFFFF"/>
        </w:rPr>
      </w:pPr>
      <w:r w:rsidRPr="00B91DA5">
        <w:rPr>
          <w:rFonts w:cstheme="minorHAnsi"/>
          <w:sz w:val="24"/>
          <w:szCs w:val="24"/>
          <w:shd w:val="clear" w:color="auto" w:fill="FFFFFF"/>
        </w:rPr>
        <w:t xml:space="preserve">Ingresso </w:t>
      </w:r>
      <w:r w:rsidR="00B91DA5" w:rsidRPr="00B91DA5">
        <w:rPr>
          <w:rFonts w:cstheme="minorHAnsi"/>
          <w:sz w:val="24"/>
          <w:szCs w:val="24"/>
          <w:shd w:val="clear" w:color="auto" w:fill="FFFFFF"/>
        </w:rPr>
        <w:t>10 euro. Ridotto 7 euro. Gratis per persone con disabilità</w:t>
      </w:r>
      <w:r w:rsidR="00B91DA5">
        <w:rPr>
          <w:rFonts w:cstheme="minorHAnsi"/>
          <w:sz w:val="24"/>
          <w:szCs w:val="24"/>
          <w:shd w:val="clear" w:color="auto" w:fill="FFFFFF"/>
        </w:rPr>
        <w:t xml:space="preserve"> </w:t>
      </w:r>
      <w:r w:rsidR="00B91DA5" w:rsidRPr="00B91DA5">
        <w:rPr>
          <w:rFonts w:cstheme="minorHAnsi"/>
          <w:sz w:val="24"/>
          <w:szCs w:val="24"/>
          <w:shd w:val="clear" w:color="auto" w:fill="FFFFFF"/>
        </w:rPr>
        <w:t>e loro accompagnatore</w:t>
      </w:r>
      <w:r w:rsidR="00B91DA5">
        <w:rPr>
          <w:rFonts w:cstheme="minorHAnsi"/>
          <w:sz w:val="24"/>
          <w:szCs w:val="24"/>
          <w:shd w:val="clear" w:color="auto" w:fill="FFFFFF"/>
        </w:rPr>
        <w:t xml:space="preserve">. </w:t>
      </w:r>
    </w:p>
    <w:p w14:paraId="54D3A35A" w14:textId="77777777" w:rsidR="003E63E0" w:rsidRDefault="003E63E0"/>
    <w:sectPr w:rsidR="003E63E0" w:rsidSect="0047062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20005030000000200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BBA"/>
    <w:rsid w:val="003E63E0"/>
    <w:rsid w:val="0047062D"/>
    <w:rsid w:val="00640B72"/>
    <w:rsid w:val="0067712A"/>
    <w:rsid w:val="00A73BBA"/>
    <w:rsid w:val="00B91DA5"/>
    <w:rsid w:val="00B93B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321F"/>
  <w15:docId w15:val="{3A935273-6E25-2547-902E-527259162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7062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idefault">
    <w:name w:val="Di default"/>
    <w:rsid w:val="00B93BDA"/>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469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3150</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francesca.fdebernardinis@outlook.com</cp:lastModifiedBy>
  <cp:revision>2</cp:revision>
  <dcterms:created xsi:type="dcterms:W3CDTF">2026-10-26T09:48:00Z</dcterms:created>
  <dcterms:modified xsi:type="dcterms:W3CDTF">2026-10-26T09:48:00Z</dcterms:modified>
</cp:coreProperties>
</file>