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93E" w:rsidRDefault="0028293E" w:rsidP="0028293E">
      <w:pPr>
        <w:rPr>
          <w:rFonts w:ascii="Calibri" w:hAnsi="Calibri" w:cs="Calibri"/>
          <w:b/>
          <w:i/>
          <w:sz w:val="28"/>
          <w:szCs w:val="28"/>
        </w:rPr>
      </w:pPr>
      <w:r>
        <w:rPr>
          <w:rFonts w:ascii="Calibri" w:hAnsi="Calibri" w:cs="Calibri"/>
          <w:b/>
          <w:i/>
          <w:sz w:val="28"/>
          <w:szCs w:val="28"/>
        </w:rPr>
        <w:t xml:space="preserve">31sima edizione della rassegna organizzata da </w:t>
      </w:r>
      <w:proofErr w:type="spellStart"/>
      <w:r>
        <w:rPr>
          <w:rFonts w:ascii="Calibri" w:hAnsi="Calibri" w:cs="Calibri"/>
          <w:b/>
          <w:i/>
          <w:sz w:val="28"/>
          <w:szCs w:val="28"/>
        </w:rPr>
        <w:t>Fita</w:t>
      </w:r>
      <w:proofErr w:type="spellEnd"/>
      <w:r>
        <w:rPr>
          <w:rFonts w:ascii="Calibri" w:hAnsi="Calibri" w:cs="Calibri"/>
          <w:b/>
          <w:i/>
          <w:sz w:val="28"/>
          <w:szCs w:val="28"/>
        </w:rPr>
        <w:t xml:space="preserve"> Vicenza con il patrocinio della Provincia di Vicenza, della Rete Biblioteche Vicentine e in collaborazione con i Comuni ospitanti </w:t>
      </w:r>
    </w:p>
    <w:p w:rsidR="0028293E" w:rsidRDefault="0028293E" w:rsidP="0028293E">
      <w:pPr>
        <w:spacing w:after="0"/>
        <w:rPr>
          <w:rFonts w:ascii="Calibri" w:hAnsi="Calibri" w:cs="Calibri"/>
          <w:b/>
          <w:sz w:val="40"/>
          <w:szCs w:val="40"/>
        </w:rPr>
      </w:pPr>
      <w:r w:rsidRPr="0028293E">
        <w:rPr>
          <w:rFonts w:ascii="Calibri" w:hAnsi="Calibri" w:cs="Calibri"/>
          <w:b/>
          <w:i/>
          <w:color w:val="000000" w:themeColor="text1"/>
          <w:sz w:val="40"/>
          <w:szCs w:val="40"/>
        </w:rPr>
        <w:t xml:space="preserve">Teatro Popolare Veneto 2026 – </w:t>
      </w:r>
      <w:r w:rsidRPr="0028293E">
        <w:rPr>
          <w:rFonts w:ascii="Calibri" w:hAnsi="Calibri" w:cs="Calibri"/>
          <w:b/>
          <w:color w:val="000000" w:themeColor="text1"/>
          <w:sz w:val="40"/>
          <w:szCs w:val="40"/>
        </w:rPr>
        <w:t xml:space="preserve">sabato 12 settembre a </w:t>
      </w:r>
      <w:proofErr w:type="spellStart"/>
      <w:r w:rsidRPr="0028293E">
        <w:rPr>
          <w:rFonts w:ascii="Calibri" w:hAnsi="Calibri" w:cs="Calibri"/>
          <w:b/>
          <w:color w:val="000000" w:themeColor="text1"/>
          <w:sz w:val="40"/>
          <w:szCs w:val="40"/>
        </w:rPr>
        <w:t>Dueville</w:t>
      </w:r>
      <w:proofErr w:type="spellEnd"/>
      <w:r w:rsidRPr="0028293E">
        <w:rPr>
          <w:rFonts w:ascii="Calibri" w:hAnsi="Calibri" w:cs="Calibri"/>
          <w:b/>
          <w:color w:val="000000" w:themeColor="text1"/>
          <w:sz w:val="40"/>
          <w:szCs w:val="40"/>
        </w:rPr>
        <w:t xml:space="preserve"> risate </w:t>
      </w:r>
      <w:r w:rsidR="008C410A">
        <w:rPr>
          <w:rFonts w:ascii="Calibri" w:hAnsi="Calibri" w:cs="Calibri"/>
          <w:b/>
          <w:color w:val="000000" w:themeColor="text1"/>
          <w:sz w:val="40"/>
          <w:szCs w:val="40"/>
        </w:rPr>
        <w:t>rustiche</w:t>
      </w:r>
      <w:r w:rsidRPr="0028293E">
        <w:rPr>
          <w:rFonts w:ascii="Calibri" w:hAnsi="Calibri" w:cs="Calibri"/>
          <w:b/>
          <w:color w:val="000000" w:themeColor="text1"/>
          <w:sz w:val="40"/>
          <w:szCs w:val="40"/>
        </w:rPr>
        <w:t xml:space="preserve"> con “I me </w:t>
      </w:r>
      <w:proofErr w:type="spellStart"/>
      <w:r w:rsidRPr="0028293E">
        <w:rPr>
          <w:rFonts w:ascii="Calibri" w:hAnsi="Calibri" w:cs="Calibri"/>
          <w:b/>
          <w:color w:val="000000" w:themeColor="text1"/>
          <w:sz w:val="40"/>
          <w:szCs w:val="40"/>
        </w:rPr>
        <w:t>ga</w:t>
      </w:r>
      <w:proofErr w:type="spellEnd"/>
      <w:r w:rsidRPr="0028293E">
        <w:rPr>
          <w:rFonts w:ascii="Calibri" w:hAnsi="Calibri" w:cs="Calibri"/>
          <w:b/>
          <w:color w:val="000000" w:themeColor="text1"/>
          <w:sz w:val="40"/>
          <w:szCs w:val="40"/>
        </w:rPr>
        <w:t xml:space="preserve"> </w:t>
      </w:r>
      <w:proofErr w:type="spellStart"/>
      <w:r w:rsidRPr="0028293E">
        <w:rPr>
          <w:rFonts w:ascii="Calibri" w:hAnsi="Calibri" w:cs="Calibri"/>
          <w:b/>
          <w:color w:val="000000" w:themeColor="text1"/>
          <w:sz w:val="40"/>
          <w:szCs w:val="40"/>
        </w:rPr>
        <w:t>copà</w:t>
      </w:r>
      <w:proofErr w:type="spellEnd"/>
      <w:r w:rsidRPr="0028293E">
        <w:rPr>
          <w:rFonts w:ascii="Calibri" w:hAnsi="Calibri" w:cs="Calibri"/>
          <w:b/>
          <w:color w:val="000000" w:themeColor="text1"/>
          <w:sz w:val="40"/>
          <w:szCs w:val="40"/>
        </w:rPr>
        <w:t xml:space="preserve"> </w:t>
      </w:r>
      <w:proofErr w:type="spellStart"/>
      <w:r w:rsidRPr="0028293E">
        <w:rPr>
          <w:rFonts w:ascii="Calibri" w:hAnsi="Calibri" w:cs="Calibri"/>
          <w:b/>
          <w:color w:val="000000" w:themeColor="text1"/>
          <w:sz w:val="40"/>
          <w:szCs w:val="40"/>
        </w:rPr>
        <w:t>el</w:t>
      </w:r>
      <w:proofErr w:type="spellEnd"/>
      <w:r w:rsidRPr="0028293E">
        <w:rPr>
          <w:rFonts w:ascii="Calibri" w:hAnsi="Calibri" w:cs="Calibri"/>
          <w:b/>
          <w:color w:val="000000" w:themeColor="text1"/>
          <w:sz w:val="40"/>
          <w:szCs w:val="40"/>
        </w:rPr>
        <w:t xml:space="preserve"> </w:t>
      </w:r>
      <w:proofErr w:type="spellStart"/>
      <w:r w:rsidRPr="0028293E">
        <w:rPr>
          <w:rFonts w:ascii="Calibri" w:hAnsi="Calibri" w:cs="Calibri"/>
          <w:b/>
          <w:color w:val="000000" w:themeColor="text1"/>
          <w:sz w:val="40"/>
          <w:szCs w:val="40"/>
        </w:rPr>
        <w:t>capon</w:t>
      </w:r>
      <w:proofErr w:type="spellEnd"/>
      <w:r w:rsidRPr="0028293E">
        <w:rPr>
          <w:rFonts w:ascii="Calibri" w:hAnsi="Calibri" w:cs="Calibri"/>
          <w:b/>
          <w:color w:val="000000" w:themeColor="text1"/>
          <w:sz w:val="40"/>
          <w:szCs w:val="40"/>
        </w:rPr>
        <w:t xml:space="preserve">” di Arca </w:t>
      </w:r>
      <w:proofErr w:type="spellStart"/>
      <w:r w:rsidRPr="0028293E">
        <w:rPr>
          <w:rFonts w:ascii="Calibri" w:hAnsi="Calibri" w:cs="Calibri"/>
          <w:b/>
          <w:color w:val="000000" w:themeColor="text1"/>
          <w:sz w:val="40"/>
          <w:szCs w:val="40"/>
        </w:rPr>
        <w:t>Act</w:t>
      </w:r>
      <w:proofErr w:type="spellEnd"/>
    </w:p>
    <w:p w:rsidR="0028293E" w:rsidRDefault="0028293E" w:rsidP="0028293E">
      <w:pPr>
        <w:rPr>
          <w:rFonts w:ascii="Calibri" w:hAnsi="Calibri" w:cs="Calibri"/>
          <w:sz w:val="24"/>
          <w:szCs w:val="24"/>
        </w:rPr>
      </w:pPr>
    </w:p>
    <w:p w:rsidR="008C410A" w:rsidRPr="008C410A" w:rsidRDefault="0028293E" w:rsidP="008C410A">
      <w:pPr>
        <w:rPr>
          <w:rFonts w:ascii="Calibri" w:hAnsi="Calibri" w:cs="Calibri"/>
          <w:sz w:val="24"/>
          <w:szCs w:val="24"/>
          <w:shd w:val="clear" w:color="auto" w:fill="FFFFFF"/>
        </w:rPr>
      </w:pPr>
      <w:r>
        <w:rPr>
          <w:rFonts w:ascii="Calibri" w:hAnsi="Calibri" w:cs="Calibri"/>
          <w:sz w:val="24"/>
          <w:szCs w:val="24"/>
        </w:rPr>
        <w:t>Prosegue all’insegna del buonumore la 31sima edizione di “</w:t>
      </w:r>
      <w:r>
        <w:rPr>
          <w:rFonts w:ascii="Calibri" w:hAnsi="Calibri" w:cs="Calibri"/>
          <w:b/>
          <w:sz w:val="24"/>
          <w:szCs w:val="24"/>
        </w:rPr>
        <w:t>Teatro Popolare Veneto</w:t>
      </w:r>
      <w:r>
        <w:rPr>
          <w:rFonts w:ascii="Calibri" w:hAnsi="Calibri" w:cs="Calibri"/>
          <w:sz w:val="24"/>
          <w:szCs w:val="24"/>
        </w:rPr>
        <w:t xml:space="preserve">”, una delle quattro manifestazioni annuali insieme a Teatro in Giardino, Teatro Sotto le Stelle e Invito a Teatro, organizzate da </w:t>
      </w:r>
      <w:r>
        <w:rPr>
          <w:rFonts w:ascii="Calibri" w:hAnsi="Calibri" w:cs="Calibri"/>
          <w:b/>
          <w:sz w:val="24"/>
          <w:szCs w:val="24"/>
        </w:rPr>
        <w:t>FITA Vicenza</w:t>
      </w:r>
      <w:r>
        <w:rPr>
          <w:rFonts w:ascii="Calibri" w:hAnsi="Calibri" w:cs="Calibri"/>
          <w:sz w:val="24"/>
          <w:szCs w:val="24"/>
        </w:rPr>
        <w:t xml:space="preserve"> e realizzata con il patrocinio della </w:t>
      </w:r>
      <w:r>
        <w:rPr>
          <w:rFonts w:ascii="Calibri" w:hAnsi="Calibri" w:cs="Calibri"/>
          <w:b/>
          <w:sz w:val="24"/>
          <w:szCs w:val="24"/>
        </w:rPr>
        <w:t>Provincia di Vicenza</w:t>
      </w:r>
      <w:r>
        <w:rPr>
          <w:rFonts w:ascii="Calibri" w:hAnsi="Calibri" w:cs="Calibri"/>
          <w:sz w:val="24"/>
          <w:szCs w:val="24"/>
        </w:rPr>
        <w:t xml:space="preserve"> e in collaborazione con i Comuni ospitanti</w:t>
      </w:r>
      <w:r w:rsidRPr="008C410A">
        <w:rPr>
          <w:rFonts w:ascii="Calibri" w:hAnsi="Calibri" w:cs="Calibri"/>
          <w:b/>
          <w:sz w:val="24"/>
          <w:szCs w:val="24"/>
        </w:rPr>
        <w:t xml:space="preserve">: </w:t>
      </w:r>
      <w:r w:rsidR="008C410A" w:rsidRPr="008C410A">
        <w:rPr>
          <w:rFonts w:ascii="Calibri" w:hAnsi="Calibri" w:cs="Calibri"/>
          <w:b/>
          <w:sz w:val="24"/>
          <w:szCs w:val="24"/>
        </w:rPr>
        <w:t>sabato 12 settembre ore 20:45</w:t>
      </w:r>
      <w:r w:rsidRPr="008C410A">
        <w:rPr>
          <w:rFonts w:ascii="Calibri" w:hAnsi="Calibri" w:cs="Calibri"/>
          <w:b/>
          <w:sz w:val="24"/>
          <w:szCs w:val="24"/>
        </w:rPr>
        <w:t xml:space="preserve"> </w:t>
      </w:r>
      <w:r w:rsidRPr="00FC46E0">
        <w:rPr>
          <w:rFonts w:ascii="Calibri" w:hAnsi="Calibri" w:cs="Calibri"/>
          <w:sz w:val="24"/>
          <w:szCs w:val="24"/>
        </w:rPr>
        <w:t>al</w:t>
      </w:r>
      <w:r w:rsidRPr="008C410A">
        <w:rPr>
          <w:rFonts w:ascii="Calibri" w:hAnsi="Calibri" w:cs="Calibri"/>
          <w:b/>
          <w:sz w:val="24"/>
          <w:szCs w:val="24"/>
        </w:rPr>
        <w:t xml:space="preserve"> </w:t>
      </w:r>
      <w:r w:rsidR="008C410A" w:rsidRPr="008C410A">
        <w:rPr>
          <w:sz w:val="24"/>
          <w:szCs w:val="24"/>
        </w:rPr>
        <w:t xml:space="preserve">Villino </w:t>
      </w:r>
      <w:proofErr w:type="spellStart"/>
      <w:r w:rsidR="008C410A" w:rsidRPr="008C410A">
        <w:rPr>
          <w:sz w:val="24"/>
          <w:szCs w:val="24"/>
        </w:rPr>
        <w:t>Rossi-Povolaro</w:t>
      </w:r>
      <w:proofErr w:type="spellEnd"/>
      <w:r w:rsidR="008C410A" w:rsidRPr="008C410A">
        <w:rPr>
          <w:sz w:val="24"/>
          <w:szCs w:val="24"/>
        </w:rPr>
        <w:t xml:space="preserve"> di </w:t>
      </w:r>
      <w:proofErr w:type="spellStart"/>
      <w:r w:rsidR="008C410A" w:rsidRPr="008C410A">
        <w:rPr>
          <w:b/>
          <w:sz w:val="24"/>
          <w:szCs w:val="24"/>
        </w:rPr>
        <w:t>Dueville</w:t>
      </w:r>
      <w:proofErr w:type="spellEnd"/>
      <w:r w:rsidR="008C410A">
        <w:rPr>
          <w:sz w:val="24"/>
          <w:szCs w:val="24"/>
        </w:rPr>
        <w:t xml:space="preserve"> </w:t>
      </w:r>
      <w:r w:rsidRPr="008C410A">
        <w:rPr>
          <w:sz w:val="24"/>
          <w:szCs w:val="24"/>
        </w:rPr>
        <w:t xml:space="preserve">sarà in scena </w:t>
      </w:r>
      <w:r w:rsidR="008C410A" w:rsidRPr="008C410A">
        <w:rPr>
          <w:rFonts w:ascii="Calibri" w:hAnsi="Calibri" w:cs="Calibri"/>
          <w:sz w:val="24"/>
          <w:szCs w:val="24"/>
        </w:rPr>
        <w:t>la commedia “</w:t>
      </w:r>
      <w:r w:rsidR="008C410A" w:rsidRPr="008C410A">
        <w:rPr>
          <w:rFonts w:ascii="Calibri" w:hAnsi="Calibri" w:cs="Calibri"/>
          <w:b/>
          <w:i/>
          <w:sz w:val="24"/>
          <w:szCs w:val="24"/>
        </w:rPr>
        <w:t xml:space="preserve">I me </w:t>
      </w:r>
      <w:proofErr w:type="spellStart"/>
      <w:r w:rsidR="008C410A" w:rsidRPr="008C410A">
        <w:rPr>
          <w:rFonts w:ascii="Calibri" w:hAnsi="Calibri" w:cs="Calibri"/>
          <w:b/>
          <w:i/>
          <w:sz w:val="24"/>
          <w:szCs w:val="24"/>
        </w:rPr>
        <w:t>ga</w:t>
      </w:r>
      <w:proofErr w:type="spellEnd"/>
      <w:r w:rsidR="008C410A" w:rsidRPr="008C410A">
        <w:rPr>
          <w:rFonts w:ascii="Calibri" w:hAnsi="Calibri" w:cs="Calibri"/>
          <w:b/>
          <w:i/>
          <w:sz w:val="24"/>
          <w:szCs w:val="24"/>
        </w:rPr>
        <w:t xml:space="preserve"> </w:t>
      </w:r>
      <w:proofErr w:type="spellStart"/>
      <w:r w:rsidR="008C410A" w:rsidRPr="008C410A">
        <w:rPr>
          <w:rFonts w:ascii="Calibri" w:hAnsi="Calibri" w:cs="Calibri"/>
          <w:b/>
          <w:i/>
          <w:sz w:val="24"/>
          <w:szCs w:val="24"/>
        </w:rPr>
        <w:t>copà</w:t>
      </w:r>
      <w:proofErr w:type="spellEnd"/>
      <w:r w:rsidR="008C410A" w:rsidRPr="008C410A">
        <w:rPr>
          <w:rFonts w:ascii="Calibri" w:hAnsi="Calibri" w:cs="Calibri"/>
          <w:b/>
          <w:i/>
          <w:sz w:val="24"/>
          <w:szCs w:val="24"/>
        </w:rPr>
        <w:t xml:space="preserve"> </w:t>
      </w:r>
      <w:proofErr w:type="spellStart"/>
      <w:r w:rsidR="008C410A" w:rsidRPr="008C410A">
        <w:rPr>
          <w:rFonts w:ascii="Calibri" w:hAnsi="Calibri" w:cs="Calibri"/>
          <w:b/>
          <w:i/>
          <w:sz w:val="24"/>
          <w:szCs w:val="24"/>
        </w:rPr>
        <w:t>el</w:t>
      </w:r>
      <w:proofErr w:type="spellEnd"/>
      <w:r w:rsidR="008C410A" w:rsidRPr="008C410A">
        <w:rPr>
          <w:rFonts w:ascii="Calibri" w:hAnsi="Calibri" w:cs="Calibri"/>
          <w:b/>
          <w:i/>
          <w:sz w:val="24"/>
          <w:szCs w:val="24"/>
        </w:rPr>
        <w:t xml:space="preserve"> </w:t>
      </w:r>
      <w:proofErr w:type="spellStart"/>
      <w:r w:rsidR="008C410A" w:rsidRPr="008C410A">
        <w:rPr>
          <w:rFonts w:ascii="Calibri" w:hAnsi="Calibri" w:cs="Calibri"/>
          <w:b/>
          <w:i/>
          <w:sz w:val="24"/>
          <w:szCs w:val="24"/>
        </w:rPr>
        <w:t>capon</w:t>
      </w:r>
      <w:proofErr w:type="spellEnd"/>
      <w:r w:rsidR="008C410A" w:rsidRPr="008C410A">
        <w:rPr>
          <w:rFonts w:ascii="Calibri" w:hAnsi="Calibri" w:cs="Calibri"/>
          <w:sz w:val="24"/>
          <w:szCs w:val="24"/>
        </w:rPr>
        <w:t xml:space="preserve">” di Antonia </w:t>
      </w:r>
      <w:proofErr w:type="spellStart"/>
      <w:r w:rsidR="008C410A" w:rsidRPr="008C410A">
        <w:rPr>
          <w:rFonts w:ascii="Calibri" w:hAnsi="Calibri" w:cs="Calibri"/>
          <w:sz w:val="24"/>
          <w:szCs w:val="24"/>
        </w:rPr>
        <w:t>Mantiero</w:t>
      </w:r>
      <w:proofErr w:type="spellEnd"/>
      <w:r w:rsidR="008C410A" w:rsidRPr="008C410A">
        <w:rPr>
          <w:rFonts w:ascii="Calibri" w:hAnsi="Calibri" w:cs="Calibri"/>
          <w:sz w:val="24"/>
          <w:szCs w:val="24"/>
        </w:rPr>
        <w:t xml:space="preserve">, con adattamento di Patrizia </w:t>
      </w:r>
      <w:proofErr w:type="spellStart"/>
      <w:r w:rsidR="008C410A" w:rsidRPr="008C410A">
        <w:rPr>
          <w:rFonts w:ascii="Calibri" w:hAnsi="Calibri" w:cs="Calibri"/>
          <w:sz w:val="24"/>
          <w:szCs w:val="24"/>
        </w:rPr>
        <w:t>Scoton</w:t>
      </w:r>
      <w:proofErr w:type="spellEnd"/>
      <w:r w:rsidR="008C410A" w:rsidRPr="008C410A">
        <w:rPr>
          <w:rFonts w:ascii="Calibri" w:hAnsi="Calibri" w:cs="Calibri"/>
          <w:sz w:val="24"/>
          <w:szCs w:val="24"/>
        </w:rPr>
        <w:t xml:space="preserve"> nella messinscena della compagnia </w:t>
      </w:r>
      <w:r w:rsidR="008C410A" w:rsidRPr="008C410A">
        <w:rPr>
          <w:rFonts w:ascii="Calibri" w:hAnsi="Calibri" w:cs="Calibri"/>
          <w:b/>
          <w:sz w:val="24"/>
          <w:szCs w:val="24"/>
        </w:rPr>
        <w:t xml:space="preserve">Arca </w:t>
      </w:r>
      <w:proofErr w:type="spellStart"/>
      <w:r w:rsidR="008C410A" w:rsidRPr="008C410A">
        <w:rPr>
          <w:rFonts w:ascii="Calibri" w:hAnsi="Calibri" w:cs="Calibri"/>
          <w:b/>
          <w:sz w:val="24"/>
          <w:szCs w:val="24"/>
        </w:rPr>
        <w:t>Act</w:t>
      </w:r>
      <w:proofErr w:type="spellEnd"/>
      <w:r w:rsidR="008C410A" w:rsidRPr="008C410A">
        <w:rPr>
          <w:rFonts w:ascii="Calibri" w:hAnsi="Calibri" w:cs="Calibri"/>
          <w:sz w:val="24"/>
          <w:szCs w:val="24"/>
        </w:rPr>
        <w:t xml:space="preserve"> per la regia della </w:t>
      </w:r>
      <w:proofErr w:type="spellStart"/>
      <w:r w:rsidR="008C410A" w:rsidRPr="008C410A">
        <w:rPr>
          <w:rFonts w:ascii="Calibri" w:hAnsi="Calibri" w:cs="Calibri"/>
          <w:sz w:val="24"/>
          <w:szCs w:val="24"/>
        </w:rPr>
        <w:t>Scoton</w:t>
      </w:r>
      <w:proofErr w:type="spellEnd"/>
      <w:r w:rsidR="008C410A" w:rsidRPr="008C410A">
        <w:rPr>
          <w:rFonts w:ascii="Calibri" w:hAnsi="Calibri" w:cs="Calibri"/>
          <w:sz w:val="24"/>
          <w:szCs w:val="24"/>
        </w:rPr>
        <w:t xml:space="preserve"> e Sara </w:t>
      </w:r>
      <w:proofErr w:type="spellStart"/>
      <w:r w:rsidR="008C410A" w:rsidRPr="008C410A">
        <w:rPr>
          <w:rFonts w:ascii="Calibri" w:hAnsi="Calibri" w:cs="Calibri"/>
          <w:sz w:val="24"/>
          <w:szCs w:val="24"/>
        </w:rPr>
        <w:t>Roetta</w:t>
      </w:r>
      <w:proofErr w:type="spellEnd"/>
      <w:r w:rsidR="008C410A" w:rsidRPr="008C410A">
        <w:rPr>
          <w:rFonts w:ascii="Calibri" w:hAnsi="Calibri" w:cs="Calibri"/>
          <w:sz w:val="24"/>
          <w:szCs w:val="24"/>
        </w:rPr>
        <w:t>.</w:t>
      </w:r>
    </w:p>
    <w:p w:rsidR="008C410A" w:rsidRPr="008C410A" w:rsidRDefault="008C410A" w:rsidP="008C410A">
      <w:pPr>
        <w:rPr>
          <w:rFonts w:ascii="Calibri" w:hAnsi="Calibri" w:cs="Calibri"/>
          <w:sz w:val="24"/>
          <w:szCs w:val="24"/>
          <w:shd w:val="clear" w:color="auto" w:fill="FFFFFF"/>
        </w:rPr>
      </w:pPr>
      <w:r w:rsidRPr="008C410A">
        <w:rPr>
          <w:rFonts w:ascii="Calibri" w:hAnsi="Calibri" w:cs="Calibri"/>
          <w:sz w:val="24"/>
          <w:szCs w:val="24"/>
        </w:rPr>
        <w:t>Di cosa tratta</w:t>
      </w:r>
      <w:r w:rsidRPr="008C410A">
        <w:rPr>
          <w:rFonts w:ascii="Calibri" w:hAnsi="Calibri" w:cs="Calibri"/>
          <w:b/>
          <w:sz w:val="24"/>
          <w:szCs w:val="24"/>
        </w:rPr>
        <w:t xml:space="preserve"> </w:t>
      </w:r>
      <w:r w:rsidRPr="008C410A">
        <w:rPr>
          <w:rFonts w:ascii="Calibri" w:hAnsi="Calibri" w:cs="Calibri"/>
          <w:sz w:val="24"/>
          <w:szCs w:val="24"/>
        </w:rPr>
        <w:t xml:space="preserve">“I me </w:t>
      </w:r>
      <w:proofErr w:type="spellStart"/>
      <w:r w:rsidRPr="008C410A">
        <w:rPr>
          <w:rFonts w:ascii="Calibri" w:hAnsi="Calibri" w:cs="Calibri"/>
          <w:sz w:val="24"/>
          <w:szCs w:val="24"/>
        </w:rPr>
        <w:t>ga</w:t>
      </w:r>
      <w:proofErr w:type="spellEnd"/>
      <w:r w:rsidRPr="008C410A">
        <w:rPr>
          <w:rFonts w:ascii="Calibri" w:hAnsi="Calibri" w:cs="Calibri"/>
          <w:sz w:val="24"/>
          <w:szCs w:val="24"/>
        </w:rPr>
        <w:t xml:space="preserve"> </w:t>
      </w:r>
      <w:proofErr w:type="spellStart"/>
      <w:r w:rsidRPr="008C410A">
        <w:rPr>
          <w:rFonts w:ascii="Calibri" w:hAnsi="Calibri" w:cs="Calibri"/>
          <w:sz w:val="24"/>
          <w:szCs w:val="24"/>
        </w:rPr>
        <w:t>copà</w:t>
      </w:r>
      <w:proofErr w:type="spellEnd"/>
      <w:r w:rsidRPr="008C410A">
        <w:rPr>
          <w:rFonts w:ascii="Calibri" w:hAnsi="Calibri" w:cs="Calibri"/>
          <w:sz w:val="24"/>
          <w:szCs w:val="24"/>
        </w:rPr>
        <w:t xml:space="preserve"> </w:t>
      </w:r>
      <w:proofErr w:type="spellStart"/>
      <w:r w:rsidRPr="008C410A">
        <w:rPr>
          <w:rFonts w:ascii="Calibri" w:hAnsi="Calibri" w:cs="Calibri"/>
          <w:sz w:val="24"/>
          <w:szCs w:val="24"/>
        </w:rPr>
        <w:t>el</w:t>
      </w:r>
      <w:proofErr w:type="spellEnd"/>
      <w:r w:rsidRPr="008C410A">
        <w:rPr>
          <w:rFonts w:ascii="Calibri" w:hAnsi="Calibri" w:cs="Calibri"/>
          <w:sz w:val="24"/>
          <w:szCs w:val="24"/>
        </w:rPr>
        <w:t xml:space="preserve"> </w:t>
      </w:r>
      <w:proofErr w:type="spellStart"/>
      <w:r w:rsidRPr="008C410A">
        <w:rPr>
          <w:rFonts w:ascii="Calibri" w:hAnsi="Calibri" w:cs="Calibri"/>
          <w:sz w:val="24"/>
          <w:szCs w:val="24"/>
        </w:rPr>
        <w:t>capon</w:t>
      </w:r>
      <w:proofErr w:type="spellEnd"/>
      <w:r w:rsidRPr="008C410A">
        <w:rPr>
          <w:rFonts w:ascii="Calibri" w:hAnsi="Calibri" w:cs="Calibri"/>
          <w:sz w:val="24"/>
          <w:szCs w:val="24"/>
        </w:rPr>
        <w:t xml:space="preserve">”? Protagonista della storia, suo malgrado, è un povero cappone conteso tra un proprietario terriero e il suo mezzadro. Tutto si svolge nelle campagne vicentine nell’immediato dopoguerra: </w:t>
      </w:r>
      <w:proofErr w:type="spellStart"/>
      <w:r w:rsidRPr="008C410A">
        <w:rPr>
          <w:rFonts w:ascii="Calibri" w:hAnsi="Calibri" w:cs="Calibri"/>
          <w:sz w:val="24"/>
          <w:szCs w:val="24"/>
        </w:rPr>
        <w:t>Bepi</w:t>
      </w:r>
      <w:proofErr w:type="spellEnd"/>
      <w:r w:rsidRPr="008C410A">
        <w:rPr>
          <w:rFonts w:ascii="Calibri" w:hAnsi="Calibri" w:cs="Calibri"/>
          <w:sz w:val="24"/>
          <w:szCs w:val="24"/>
        </w:rPr>
        <w:t xml:space="preserve"> </w:t>
      </w:r>
      <w:proofErr w:type="spellStart"/>
      <w:r w:rsidRPr="008C410A">
        <w:rPr>
          <w:rFonts w:ascii="Calibri" w:hAnsi="Calibri" w:cs="Calibri"/>
          <w:sz w:val="24"/>
          <w:szCs w:val="24"/>
        </w:rPr>
        <w:t>Pesavento</w:t>
      </w:r>
      <w:proofErr w:type="spellEnd"/>
      <w:r w:rsidRPr="008C410A">
        <w:rPr>
          <w:rFonts w:ascii="Calibri" w:hAnsi="Calibri" w:cs="Calibri"/>
          <w:sz w:val="24"/>
          <w:szCs w:val="24"/>
        </w:rPr>
        <w:t xml:space="preserve">, un mezzadro che è il classico “scarpa grossa e cervello fino”, alleva un cappone per il pranzo di Natale con la sua famiglia ma purtroppo il signor Guerra, provetto cacciatore e padrone dei campi, lo scambia per un fagiano </w:t>
      </w:r>
      <w:proofErr w:type="spellStart"/>
      <w:r w:rsidRPr="008C410A">
        <w:rPr>
          <w:rFonts w:ascii="Calibri" w:hAnsi="Calibri" w:cs="Calibri"/>
          <w:sz w:val="24"/>
          <w:szCs w:val="24"/>
        </w:rPr>
        <w:t>e…</w:t>
      </w:r>
      <w:proofErr w:type="spellEnd"/>
      <w:r w:rsidRPr="008C410A">
        <w:rPr>
          <w:rFonts w:ascii="Calibri" w:hAnsi="Calibri" w:cs="Calibri"/>
          <w:sz w:val="24"/>
          <w:szCs w:val="24"/>
        </w:rPr>
        <w:t xml:space="preserve"> da lì si intrecciano esilaranti equivoci tra </w:t>
      </w:r>
      <w:proofErr w:type="spellStart"/>
      <w:r w:rsidRPr="008C410A">
        <w:rPr>
          <w:rFonts w:ascii="Calibri" w:hAnsi="Calibri" w:cs="Calibri"/>
          <w:sz w:val="24"/>
          <w:szCs w:val="24"/>
        </w:rPr>
        <w:t>Rosina</w:t>
      </w:r>
      <w:proofErr w:type="spellEnd"/>
      <w:r w:rsidRPr="008C410A">
        <w:rPr>
          <w:rFonts w:ascii="Calibri" w:hAnsi="Calibri" w:cs="Calibri"/>
          <w:sz w:val="24"/>
          <w:szCs w:val="24"/>
        </w:rPr>
        <w:t>, zitella petulante, Don Gennaro, pretino novello, una mamma ansiosa di trovar moglie a suo figlio, due ragazze giovani e innamorate, un falegname dedito più al bicchiere che alla pialla e la misteriosa sparizione di un portafoglio.</w:t>
      </w:r>
    </w:p>
    <w:p w:rsidR="0028293E" w:rsidRDefault="0028293E" w:rsidP="008C410A">
      <w:pPr>
        <w:rPr>
          <w:rFonts w:cstheme="minorHAnsi"/>
          <w:sz w:val="24"/>
          <w:szCs w:val="24"/>
        </w:rPr>
      </w:pPr>
      <w:r>
        <w:rPr>
          <w:rFonts w:cstheme="minorHAnsi"/>
          <w:sz w:val="24"/>
          <w:szCs w:val="24"/>
        </w:rPr>
        <w:t xml:space="preserve">Dopo il successo di pubblico incassato nell’edizione 2025, Teatro Popolare Veneto si conferma anche quest’anno un appuntamento apprezzato da un pubblico eterogeneo proveniente da tutta la provincia: “Dopo il traguardo delle 30 candeline spente non ci siamo certamente adagiati sugli allori - evidenzia Renato Poli in qualità di presidente di FITA Vicenza - con grinta e determinazione abbiamo imbandito un opulento cartellone 2026, da giugno a dicembre, così da ‘sfamare’ il nostro eterogeneo pubblico sparso in tutta la provincia di Vicenza grazie a una serie di spettacoli divertenti e mai banali. Nonostante le ristrettezze in cui versano molti Comuni, quelli che hanno scelto di aderire al nostro progetto dimostrano, coi fatti, di aver compreso l’importanza di una manifestazione che mantiene acceso il ‘sacro fuoco’ dell’amatoriale”. “Il teatro nel Teatro! - prosegue Davide Berna, coordinatore della rassegna - giocando un po' con le parole, ma senza scomodare Pirandello, siamo felici di annunciare che anche quest'anno ritorna la storica rassegna Teatro Popolare Veneto, fortemente voluta dalla Provincia di Vicenza in collaborazione con FITA Vicenza. Tanto teatro anche in questa edizione che rispetto al 2025 aumenta il numero degli appuntamenti arrivando a un totale di 37 spettacoli. Molti i Comuni coinvolti, alcuni dei quali presenti per la prima volta. La proposta è eterogenea e prevede anche un paio di debutti. Si va </w:t>
      </w:r>
      <w:r>
        <w:rPr>
          <w:rFonts w:cstheme="minorHAnsi"/>
          <w:sz w:val="24"/>
          <w:szCs w:val="24"/>
        </w:rPr>
        <w:lastRenderedPageBreak/>
        <w:t xml:space="preserve">dalla commedia tradizionale dialettale al classico </w:t>
      </w:r>
      <w:proofErr w:type="spellStart"/>
      <w:r>
        <w:rPr>
          <w:rFonts w:cstheme="minorHAnsi"/>
          <w:sz w:val="24"/>
          <w:szCs w:val="24"/>
        </w:rPr>
        <w:t>goldoniano</w:t>
      </w:r>
      <w:proofErr w:type="spellEnd"/>
      <w:r>
        <w:rPr>
          <w:rFonts w:cstheme="minorHAnsi"/>
          <w:sz w:val="24"/>
          <w:szCs w:val="24"/>
        </w:rPr>
        <w:t xml:space="preserve"> spaziando da testi del teatro greco fino ad arrivare alla resistenza partigiana. Una varietà di generi che testimonia la vitalità e la passione amatoriale. Insomma si prospetta un'edizione 2026 ricca ed effervescente. Non rimane, quindi, che alzare il sipario e godersi lo spettacolo”.</w:t>
      </w:r>
    </w:p>
    <w:p w:rsidR="0028293E" w:rsidRDefault="0028293E" w:rsidP="0028293E">
      <w:pPr>
        <w:rPr>
          <w:rFonts w:ascii="Calibri" w:hAnsi="Calibri" w:cs="Calibri"/>
          <w:sz w:val="24"/>
          <w:szCs w:val="24"/>
          <w:shd w:val="clear" w:color="auto" w:fill="FFFFFF"/>
        </w:rPr>
      </w:pPr>
      <w:r w:rsidRPr="0028293E">
        <w:rPr>
          <w:rFonts w:ascii="Calibri" w:hAnsi="Calibri" w:cs="Calibri"/>
          <w:sz w:val="24"/>
          <w:szCs w:val="24"/>
          <w:shd w:val="clear" w:color="auto" w:fill="FFFFFF"/>
        </w:rPr>
        <w:t>Ingresso gratuito.</w:t>
      </w:r>
    </w:p>
    <w:p w:rsidR="0028293E" w:rsidRDefault="0028293E" w:rsidP="0028293E">
      <w:pPr>
        <w:rPr>
          <w:rFonts w:ascii="Calibri" w:hAnsi="Calibri" w:cs="Calibri"/>
          <w:sz w:val="24"/>
          <w:szCs w:val="24"/>
          <w:shd w:val="clear" w:color="auto" w:fill="FFFFFF"/>
        </w:rPr>
      </w:pPr>
    </w:p>
    <w:p w:rsidR="0028293E" w:rsidRDefault="0028293E" w:rsidP="0028293E"/>
    <w:p w:rsidR="0028293E" w:rsidRDefault="0028293E" w:rsidP="0028293E"/>
    <w:p w:rsidR="0028293E" w:rsidRDefault="0028293E" w:rsidP="0028293E">
      <w:pPr>
        <w:rPr>
          <w:rFonts w:ascii="Roboto" w:hAnsi="Roboto"/>
          <w:color w:val="676767"/>
          <w:sz w:val="28"/>
          <w:szCs w:val="28"/>
        </w:rPr>
      </w:pPr>
    </w:p>
    <w:p w:rsidR="0028293E" w:rsidRDefault="0028293E" w:rsidP="0028293E"/>
    <w:p w:rsidR="005F6449" w:rsidRDefault="005F6449"/>
    <w:sectPr w:rsidR="005F6449">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altName w:val="Times New Roman"/>
    <w:charset w:val="00"/>
    <w:family w:val="auto"/>
    <w:pitch w:val="variable"/>
    <w:sig w:usb0="00000001"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useFELayout/>
  </w:compat>
  <w:rsids>
    <w:rsidRoot w:val="0028293E"/>
    <w:rsid w:val="0028293E"/>
    <w:rsid w:val="005F6449"/>
    <w:rsid w:val="006746B6"/>
    <w:rsid w:val="008C410A"/>
    <w:rsid w:val="00FC46E0"/>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58254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2</Pages>
  <Words>514</Words>
  <Characters>2930</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3438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4</cp:revision>
  <dcterms:created xsi:type="dcterms:W3CDTF">2026-09-04T06:38:00Z</dcterms:created>
  <dcterms:modified xsi:type="dcterms:W3CDTF">2026-09-04T07:29:00Z</dcterms:modified>
</cp:coreProperties>
</file>